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C6008" w14:textId="77777777" w:rsidR="00384D27" w:rsidRDefault="00384D27"/>
    <w:tbl>
      <w:tblPr>
        <w:tblpPr w:leftFromText="141" w:rightFromText="141" w:vertAnchor="text" w:horzAnchor="margin" w:tblpY="-1754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10348"/>
        <w:gridCol w:w="3544"/>
      </w:tblGrid>
      <w:tr w:rsidR="00384D27" w:rsidRPr="00C13885" w14:paraId="16EF3C9E" w14:textId="77777777" w:rsidTr="00384D27">
        <w:trPr>
          <w:trHeight w:val="816"/>
        </w:trPr>
        <w:tc>
          <w:tcPr>
            <w:tcW w:w="1384" w:type="dxa"/>
            <w:vAlign w:val="center"/>
          </w:tcPr>
          <w:p w14:paraId="1B8D7433" w14:textId="77777777" w:rsidR="00384D27" w:rsidRPr="00C13885" w:rsidRDefault="00384D27" w:rsidP="00384D27">
            <w:pPr>
              <w:spacing w:after="0" w:line="360" w:lineRule="auto"/>
              <w:rPr>
                <w:rFonts w:ascii="Calibri" w:eastAsia="Times New Roman" w:hAnsi="Calibri" w:cs="Times New Roman"/>
                <w:lang w:eastAsia="pt-PT"/>
              </w:rPr>
            </w:pPr>
            <w:bookmarkStart w:id="0" w:name="_Hlk113916340"/>
            <w:r w:rsidRPr="00C138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PT"/>
              </w:rPr>
              <w:drawing>
                <wp:anchor distT="0" distB="0" distL="114300" distR="114300" simplePos="0" relativeHeight="251659264" behindDoc="0" locked="0" layoutInCell="1" allowOverlap="1" wp14:anchorId="72F54047" wp14:editId="45AFDD8D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36830</wp:posOffset>
                  </wp:positionV>
                  <wp:extent cx="546735" cy="500380"/>
                  <wp:effectExtent l="0" t="0" r="5715" b="0"/>
                  <wp:wrapNone/>
                  <wp:docPr id="2" name="Imagem 2" descr="Descrição: 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Descrição: 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</w:tcPr>
          <w:p w14:paraId="1CAF86B8" w14:textId="77777777" w:rsidR="00384D27" w:rsidRPr="00C13885" w:rsidRDefault="00384D27" w:rsidP="00384D27">
            <w:pPr>
              <w:spacing w:before="120" w:after="120" w:line="240" w:lineRule="auto"/>
              <w:ind w:left="-57" w:right="-57"/>
              <w:jc w:val="center"/>
              <w:rPr>
                <w:rFonts w:ascii="Calibri" w:eastAsia="Times New Roman" w:hAnsi="Calibri" w:cs="Calibri"/>
                <w:b/>
                <w:sz w:val="26"/>
                <w:szCs w:val="26"/>
                <w:lang w:eastAsia="pt-PT"/>
              </w:rPr>
            </w:pPr>
            <w:r w:rsidRPr="00C13885">
              <w:rPr>
                <w:rFonts w:ascii="Calibri" w:eastAsia="Times New Roman" w:hAnsi="Calibri" w:cs="Calibri"/>
                <w:b/>
                <w:sz w:val="26"/>
                <w:szCs w:val="26"/>
                <w:lang w:eastAsia="pt-PT"/>
              </w:rPr>
              <w:t>AGRUPAMENTO DE ESCOLAS VIEIRA DE ARAÚJO</w:t>
            </w:r>
          </w:p>
          <w:p w14:paraId="14D0118B" w14:textId="77777777" w:rsidR="00384D27" w:rsidRPr="00C13885" w:rsidRDefault="00384D27" w:rsidP="00384D27">
            <w:pPr>
              <w:tabs>
                <w:tab w:val="center" w:pos="2356"/>
                <w:tab w:val="right" w:pos="4770"/>
              </w:tabs>
              <w:spacing w:after="120" w:line="240" w:lineRule="auto"/>
              <w:ind w:left="-57" w:right="-57"/>
              <w:jc w:val="center"/>
              <w:rPr>
                <w:rFonts w:ascii="Calibri" w:eastAsia="Times New Roman" w:hAnsi="Calibri" w:cs="Calibri"/>
                <w:b/>
                <w:lang w:eastAsia="pt-PT"/>
              </w:rPr>
            </w:pPr>
            <w:r w:rsidRPr="00C13885">
              <w:rPr>
                <w:rFonts w:ascii="Calibri" w:eastAsia="Times New Roman" w:hAnsi="Calibri" w:cs="Calibri"/>
                <w:b/>
                <w:lang w:eastAsia="pt-PT"/>
              </w:rPr>
              <w:t>ESCOLA B/S VIEIRA DE ARAÚJO - VIEIRA DO MINHO</w:t>
            </w:r>
          </w:p>
        </w:tc>
        <w:tc>
          <w:tcPr>
            <w:tcW w:w="3544" w:type="dxa"/>
            <w:vAlign w:val="center"/>
          </w:tcPr>
          <w:p w14:paraId="0D3DCD07" w14:textId="77777777" w:rsidR="00384D27" w:rsidRPr="00C13885" w:rsidRDefault="00384D27" w:rsidP="00384D27">
            <w:pPr>
              <w:spacing w:after="0" w:line="360" w:lineRule="auto"/>
              <w:ind w:left="-57" w:right="-113"/>
              <w:jc w:val="center"/>
              <w:rPr>
                <w:rFonts w:ascii="Arial Narrow" w:eastAsia="Times New Roman" w:hAnsi="Arial Narrow" w:cs="Browallia New"/>
                <w:spacing w:val="-14"/>
                <w:sz w:val="12"/>
                <w:szCs w:val="12"/>
                <w:lang w:eastAsia="pt-PT"/>
              </w:rPr>
            </w:pPr>
            <w:r w:rsidRPr="00C13885">
              <w:rPr>
                <w:rFonts w:ascii="Calibri" w:eastAsia="Times New Roman" w:hAnsi="Calibri" w:cs="Times New Roman"/>
                <w:noProof/>
                <w:lang w:eastAsia="pt-PT"/>
              </w:rPr>
              <w:drawing>
                <wp:inline distT="0" distB="0" distL="0" distR="0" wp14:anchorId="06D34A82" wp14:editId="72DE205C">
                  <wp:extent cx="1308100" cy="431800"/>
                  <wp:effectExtent l="0" t="0" r="6350" b="6350"/>
                  <wp:docPr id="1" name="Imagem 1" descr="Descrição: Descrição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Descrição: Descrição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682D78A" w14:textId="6781AC58" w:rsidR="00FF4761" w:rsidRDefault="00FF4761"/>
    <w:p w14:paraId="241733D4" w14:textId="74098FEA" w:rsidR="00C13885" w:rsidRDefault="00C13885" w:rsidP="00C13885">
      <w:pPr>
        <w:pStyle w:val="Cabealho"/>
      </w:pPr>
      <w:r>
        <w:t xml:space="preserve">Disciplina de </w:t>
      </w:r>
      <w:r w:rsidRPr="007F0570">
        <w:rPr>
          <w:b/>
        </w:rPr>
        <w:t>Português</w:t>
      </w:r>
      <w:r>
        <w:t xml:space="preserve"> – Critér</w:t>
      </w:r>
      <w:r w:rsidR="00D25BC5">
        <w:t>ios Específicos de Avaliação – 1</w:t>
      </w:r>
      <w:r>
        <w:t>º ano</w:t>
      </w:r>
    </w:p>
    <w:p w14:paraId="292C0FAD" w14:textId="375E42DB" w:rsidR="00C13885" w:rsidRDefault="00C13885" w:rsidP="00C13885">
      <w:pPr>
        <w:pStyle w:val="Cabealho"/>
      </w:pPr>
    </w:p>
    <w:tbl>
      <w:tblPr>
        <w:tblStyle w:val="TabelacomGrelha"/>
        <w:tblpPr w:leftFromText="141" w:rightFromText="141" w:vertAnchor="text" w:horzAnchor="margin" w:tblpY="12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C13885" w:rsidRPr="00E175D6" w14:paraId="71BB584D" w14:textId="77777777" w:rsidTr="000D0D5D">
        <w:trPr>
          <w:trHeight w:val="841"/>
        </w:trPr>
        <w:tc>
          <w:tcPr>
            <w:tcW w:w="1813" w:type="dxa"/>
          </w:tcPr>
          <w:p w14:paraId="5C26F2A1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Domínio</w:t>
            </w:r>
          </w:p>
          <w:p w14:paraId="5D3703FC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(Ponderação)</w:t>
            </w:r>
          </w:p>
        </w:tc>
        <w:tc>
          <w:tcPr>
            <w:tcW w:w="5886" w:type="dxa"/>
          </w:tcPr>
          <w:p w14:paraId="22A0B583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Aprendizagens Essenciais</w:t>
            </w:r>
          </w:p>
        </w:tc>
        <w:tc>
          <w:tcPr>
            <w:tcW w:w="2332" w:type="dxa"/>
          </w:tcPr>
          <w:p w14:paraId="262C79F7" w14:textId="37B6D803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Descritores do Perfil do Aluno</w:t>
            </w:r>
          </w:p>
        </w:tc>
        <w:tc>
          <w:tcPr>
            <w:tcW w:w="2162" w:type="dxa"/>
            <w:gridSpan w:val="4"/>
          </w:tcPr>
          <w:p w14:paraId="134FCC94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Descritores do Desempenho</w:t>
            </w:r>
          </w:p>
          <w:p w14:paraId="7768070E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CE39440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Técnicas/Instrumentos de Avaliação</w:t>
            </w:r>
          </w:p>
        </w:tc>
      </w:tr>
      <w:tr w:rsidR="00C13885" w:rsidRPr="00E175D6" w14:paraId="735899EC" w14:textId="77777777" w:rsidTr="00C13885">
        <w:trPr>
          <w:trHeight w:val="225"/>
        </w:trPr>
        <w:tc>
          <w:tcPr>
            <w:tcW w:w="1813" w:type="dxa"/>
            <w:vMerge w:val="restart"/>
          </w:tcPr>
          <w:p w14:paraId="3B378852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Oralidade</w:t>
            </w:r>
          </w:p>
          <w:p w14:paraId="5C757F7D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  <w:tcBorders>
              <w:bottom w:val="single" w:sz="4" w:space="0" w:color="auto"/>
            </w:tcBorders>
          </w:tcPr>
          <w:p w14:paraId="22A8C61D" w14:textId="77777777" w:rsidR="00C13885" w:rsidRPr="00525F96" w:rsidRDefault="00C13885" w:rsidP="00525F96">
            <w:pPr>
              <w:pStyle w:val="SemEspaamento"/>
              <w:jc w:val="both"/>
              <w:rPr>
                <w:b/>
              </w:rPr>
            </w:pPr>
            <w:r w:rsidRPr="00525F96">
              <w:rPr>
                <w:b/>
              </w:rPr>
              <w:t>Compreensão</w:t>
            </w:r>
          </w:p>
          <w:p w14:paraId="3FC508FF" w14:textId="77777777" w:rsidR="00C13885" w:rsidRPr="00F76B9F" w:rsidRDefault="00C13885" w:rsidP="00525F96">
            <w:pPr>
              <w:pStyle w:val="SemEspaamento"/>
              <w:jc w:val="both"/>
            </w:pPr>
            <w:r w:rsidRPr="00E175D6">
              <w:t>.</w:t>
            </w:r>
            <w:r w:rsidRPr="00F76B9F">
              <w:t>Selecionar informação relevante em função dos</w:t>
            </w:r>
            <w:r>
              <w:t xml:space="preserve"> </w:t>
            </w:r>
            <w:r w:rsidRPr="00F76B9F">
              <w:t>objetivos de escuta e registá-la por meio de técnicas diversas.</w:t>
            </w:r>
          </w:p>
          <w:p w14:paraId="04F6FCE7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Distinguir entre factos e opiniões, informação implícita e explícita, essencial e acessório, denotação e conotação.</w:t>
            </w:r>
          </w:p>
        </w:tc>
        <w:tc>
          <w:tcPr>
            <w:tcW w:w="2332" w:type="dxa"/>
            <w:vMerge w:val="restart"/>
          </w:tcPr>
          <w:p w14:paraId="1250CA5D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E175D6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0701E36" w14:textId="77777777" w:rsidR="00C13885" w:rsidRPr="00E175D6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43E1F3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Comunicador (A,B, G,I,J)</w:t>
            </w:r>
          </w:p>
          <w:p w14:paraId="4F3FE312" w14:textId="77777777" w:rsidR="00C13885" w:rsidRPr="00E175D6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7016E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Sistematizador/ organizador (A, B, C, I, J)</w:t>
            </w:r>
          </w:p>
          <w:p w14:paraId="7EFEB545" w14:textId="77777777" w:rsidR="00C13885" w:rsidRPr="00E175D6" w:rsidRDefault="00C13885" w:rsidP="00C13885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D0FE1" w14:textId="77777777" w:rsidR="00C13885" w:rsidRDefault="00C13885" w:rsidP="00C13885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E175D6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E175D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34D6EF4C" w14:textId="77777777" w:rsidR="00C13885" w:rsidRDefault="00C13885" w:rsidP="00C13885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7182B" w14:textId="77777777" w:rsidR="00C13885" w:rsidRPr="0099735C" w:rsidRDefault="00C13885" w:rsidP="00C13885">
            <w:pPr>
              <w:pStyle w:val="Corpodetexto"/>
              <w:ind w:left="184" w:right="187"/>
              <w:rPr>
                <w:rFonts w:cstheme="minorHAnsi"/>
              </w:rPr>
            </w:pPr>
            <w:r w:rsidRPr="00491E45">
              <w:rPr>
                <w:rFonts w:cstheme="minorHAnsi"/>
                <w:sz w:val="22"/>
                <w:szCs w:val="22"/>
              </w:rPr>
              <w:t>Participativo/ colaborador (B, C, D,</w:t>
            </w:r>
            <w:r w:rsidRPr="0099735C">
              <w:rPr>
                <w:rFonts w:cstheme="minorHAnsi"/>
              </w:rPr>
              <w:t xml:space="preserve"> E,F)</w:t>
            </w:r>
          </w:p>
          <w:p w14:paraId="0956F022" w14:textId="77777777" w:rsidR="00C13885" w:rsidRPr="00E175D6" w:rsidRDefault="00C13885" w:rsidP="00525F96">
            <w:pPr>
              <w:pStyle w:val="Corpodetexto"/>
              <w:ind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6746F8E7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28C7AABC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0EEDA898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4E698ED5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</w:t>
            </w:r>
            <w:proofErr w:type="gramStart"/>
            <w:r w:rsidRPr="00E175D6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2996363" w14:textId="77777777" w:rsidR="00C13885" w:rsidRPr="0099735C" w:rsidRDefault="00C13885" w:rsidP="00C13885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Inquérito:</w:t>
            </w:r>
          </w:p>
          <w:p w14:paraId="118696EC" w14:textId="77777777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99735C">
              <w:rPr>
                <w:rFonts w:cstheme="minorHAnsi"/>
              </w:rPr>
              <w:t>Questionários orais/escritos sobre perceções e opiniões;</w:t>
            </w:r>
          </w:p>
        </w:tc>
      </w:tr>
      <w:tr w:rsidR="00C13885" w:rsidRPr="00E175D6" w14:paraId="7FCACEB7" w14:textId="77777777" w:rsidTr="00C13885">
        <w:trPr>
          <w:trHeight w:val="223"/>
        </w:trPr>
        <w:tc>
          <w:tcPr>
            <w:tcW w:w="1813" w:type="dxa"/>
            <w:vMerge/>
          </w:tcPr>
          <w:p w14:paraId="2915E9CC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bottom w:val="nil"/>
            </w:tcBorders>
          </w:tcPr>
          <w:p w14:paraId="48B702B6" w14:textId="77777777" w:rsidR="00C13885" w:rsidRPr="00E175D6" w:rsidRDefault="00C13885" w:rsidP="00C13885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after="0" w:line="240" w:lineRule="auto"/>
              <w:ind w:left="380"/>
              <w:jc w:val="both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Expressão</w:t>
            </w:r>
          </w:p>
          <w:p w14:paraId="2FEFE486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Pedir e tomar a palavra e respeitar o tempo de palavra dos outros.</w:t>
            </w:r>
          </w:p>
          <w:p w14:paraId="211EAB71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Planear, produzir e avaliar discursos orais breves, com vocabulário variado e frases complexa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s, individualmente ou em grupo.</w:t>
            </w:r>
          </w:p>
          <w:p w14:paraId="30A3E1D2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Participar com empenho em atividades de expressão oral orientada, respeitando regras e papéis específicos.</w:t>
            </w:r>
          </w:p>
          <w:p w14:paraId="1A1B11FA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Realizar exposições breves, a partir de planificação.</w:t>
            </w:r>
          </w:p>
          <w:p w14:paraId="1C5182A2" w14:textId="411244CA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Usar a palavra para exprimir opiniões e partilhar ideias de forma audível, com boa articulação, entoação e ritmo adequados.</w:t>
            </w:r>
          </w:p>
          <w:p w14:paraId="7E0D36F2" w14:textId="77777777" w:rsidR="00C13885" w:rsidRPr="00E175D6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Assegurar contacto visual com a audiência (postura corporal, expressão facial, olhar).</w:t>
            </w:r>
          </w:p>
        </w:tc>
        <w:tc>
          <w:tcPr>
            <w:tcW w:w="2332" w:type="dxa"/>
            <w:vMerge/>
          </w:tcPr>
          <w:p w14:paraId="5C01E7A9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0212113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1FEB836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3EDAF15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0628CB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DB64B82" w14:textId="74E5DE62" w:rsidR="00C13885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 xml:space="preserve">Outros </w:t>
            </w:r>
            <w:r w:rsidRPr="00E175D6">
              <w:rPr>
                <w:rFonts w:cstheme="minorHAnsi"/>
              </w:rPr>
              <w:t>(dando cumprimento ao DL nº 54/2018).</w:t>
            </w:r>
          </w:p>
          <w:p w14:paraId="057BB856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. Testagem</w:t>
            </w:r>
          </w:p>
          <w:p w14:paraId="765B6353" w14:textId="77777777" w:rsidR="00C13885" w:rsidRPr="00E175D6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175D6">
              <w:rPr>
                <w:rFonts w:cstheme="minorHAnsi"/>
              </w:rPr>
              <w:t>Testes de</w:t>
            </w:r>
          </w:p>
          <w:p w14:paraId="2AFE6E2D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aproveitamento;</w:t>
            </w:r>
          </w:p>
          <w:p w14:paraId="7DD5741C" w14:textId="77777777" w:rsidR="00C13885" w:rsidRPr="00E175D6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175D6">
              <w:rPr>
                <w:rFonts w:cstheme="minorHAnsi"/>
              </w:rPr>
              <w:t>Questionamento oral;</w:t>
            </w:r>
          </w:p>
          <w:p w14:paraId="00D4461E" w14:textId="77777777" w:rsidR="00C13885" w:rsidRPr="00E175D6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Fichas de trabalho;</w:t>
            </w:r>
          </w:p>
          <w:p w14:paraId="6A92AEC2" w14:textId="77777777" w:rsidR="00C13885" w:rsidRPr="00E175D6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Testes digitais;</w:t>
            </w:r>
          </w:p>
          <w:p w14:paraId="18473BB8" w14:textId="77777777" w:rsidR="00C13885" w:rsidRPr="0099735C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proofErr w:type="spellStart"/>
            <w:r w:rsidRPr="00E175D6">
              <w:rPr>
                <w:rFonts w:cstheme="minorHAnsi"/>
              </w:rPr>
              <w:t>Quizzes</w:t>
            </w:r>
            <w:proofErr w:type="spellEnd"/>
            <w:r w:rsidRPr="00E175D6">
              <w:rPr>
                <w:rFonts w:cstheme="minorHAnsi"/>
              </w:rPr>
              <w:t>;</w:t>
            </w:r>
          </w:p>
        </w:tc>
      </w:tr>
      <w:tr w:rsidR="00C13885" w:rsidRPr="00E175D6" w14:paraId="280B7F0B" w14:textId="77777777" w:rsidTr="00C13885">
        <w:trPr>
          <w:trHeight w:val="225"/>
        </w:trPr>
        <w:tc>
          <w:tcPr>
            <w:tcW w:w="1813" w:type="dxa"/>
            <w:vMerge w:val="restart"/>
          </w:tcPr>
          <w:p w14:paraId="2269509F" w14:textId="7E391AE8" w:rsidR="00C13885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Leitura e Escrita</w:t>
            </w:r>
          </w:p>
          <w:p w14:paraId="1153E0BA" w14:textId="6798F4D3" w:rsidR="00525F96" w:rsidRPr="00E175D6" w:rsidRDefault="00525F96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(40%)</w:t>
            </w:r>
          </w:p>
          <w:p w14:paraId="2D75731B" w14:textId="77777777" w:rsidR="00525F96" w:rsidRDefault="00D25BC5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5% Leitura</w:t>
            </w:r>
          </w:p>
          <w:p w14:paraId="2434A732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12FF0089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5BC4334D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10F0FF45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087DBBEF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5A9F6656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3025D905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37035E3F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0413949E" w14:textId="0DCD9E0A" w:rsidR="00D25BC5" w:rsidRDefault="00D25BC5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35% Escrita</w:t>
            </w:r>
          </w:p>
          <w:p w14:paraId="3D46AD44" w14:textId="1743710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top w:val="nil"/>
            </w:tcBorders>
          </w:tcPr>
          <w:p w14:paraId="5B71EACF" w14:textId="77777777" w:rsidR="00C13885" w:rsidRPr="00525F96" w:rsidRDefault="00C13885" w:rsidP="00525F96">
            <w:pPr>
              <w:pStyle w:val="SemEspaamento"/>
              <w:jc w:val="both"/>
              <w:rPr>
                <w:b/>
              </w:rPr>
            </w:pPr>
            <w:r w:rsidRPr="00525F96">
              <w:rPr>
                <w:b/>
              </w:rPr>
              <w:lastRenderedPageBreak/>
              <w:t>Leitura</w:t>
            </w:r>
          </w:p>
          <w:p w14:paraId="3C49F0A0" w14:textId="77777777" w:rsidR="00C13885" w:rsidRPr="00F76B9F" w:rsidRDefault="00C13885" w:rsidP="00525F96">
            <w:pPr>
              <w:pStyle w:val="SemEspaamento"/>
              <w:jc w:val="both"/>
            </w:pPr>
            <w:r>
              <w:t>.</w:t>
            </w:r>
            <w:r w:rsidRPr="00F76B9F">
              <w:t>Ler textos com características narrativas e descritivas de maior complexidade, associados a finalidades várias e em suportes variados.</w:t>
            </w:r>
          </w:p>
          <w:p w14:paraId="7BA0F367" w14:textId="77777777" w:rsidR="00C13885" w:rsidRPr="00F76B9F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Distinguir nos textos características do artigo de enciclopédia, da entrada de dicionário e do aviso (estruturação, finalidade).</w:t>
            </w:r>
          </w:p>
          <w:p w14:paraId="68A6A8FB" w14:textId="2EBB1B6A" w:rsidR="00C13885" w:rsidRPr="00F76B9F" w:rsidRDefault="00525F96" w:rsidP="00525F96">
            <w:pPr>
              <w:pStyle w:val="SemEspaamento"/>
              <w:jc w:val="both"/>
            </w:pPr>
            <w:r>
              <w:rPr>
                <w:bCs/>
              </w:rPr>
              <w:lastRenderedPageBreak/>
              <w:t>.</w:t>
            </w:r>
            <w:r w:rsidR="00C13885" w:rsidRPr="00F76B9F">
              <w:t>Fazer uma leitura fluente e segura, que evidencie a</w:t>
            </w:r>
            <w:r w:rsidR="00C13885">
              <w:t xml:space="preserve"> </w:t>
            </w:r>
            <w:r w:rsidR="00C13885" w:rsidRPr="00F76B9F">
              <w:t>compreensão do sentido dos textos.</w:t>
            </w:r>
          </w:p>
          <w:p w14:paraId="5CAD9B0B" w14:textId="77777777" w:rsidR="00C13885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Realizar leitura silenciosa e autónoma.</w:t>
            </w:r>
          </w:p>
          <w:p w14:paraId="0B21EA7D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Mobilizar experiências e saberes no processo de construção de sentidos do texto.</w:t>
            </w:r>
          </w:p>
          <w:p w14:paraId="2F2D69B2" w14:textId="77777777" w:rsidR="00C13885" w:rsidRPr="00F76B9F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Explicitar ideias-chave do texto.</w:t>
            </w:r>
          </w:p>
          <w:p w14:paraId="7C3C928C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Identificar o tema e o assunto do texto ou de partes do texto.</w:t>
            </w:r>
          </w:p>
          <w:p w14:paraId="3ACF109A" w14:textId="77777777" w:rsidR="00C13885" w:rsidRPr="00E175D6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Exprimir uma opinião crítica acerca de aspetos do texto (do conteúdo e/ou da forma).</w:t>
            </w:r>
          </w:p>
        </w:tc>
        <w:tc>
          <w:tcPr>
            <w:tcW w:w="2332" w:type="dxa"/>
            <w:vMerge w:val="restart"/>
          </w:tcPr>
          <w:p w14:paraId="34BCB4A5" w14:textId="77777777" w:rsidR="00C13885" w:rsidRPr="00BD6504" w:rsidRDefault="00C13885" w:rsidP="00C13885">
            <w:pPr>
              <w:rPr>
                <w:rFonts w:cstheme="minorHAnsi"/>
              </w:rPr>
            </w:pPr>
          </w:p>
          <w:p w14:paraId="466AE978" w14:textId="77777777" w:rsidR="00C13885" w:rsidRDefault="00C13885" w:rsidP="00C13885">
            <w:pPr>
              <w:rPr>
                <w:rFonts w:cstheme="minorHAnsi"/>
              </w:rPr>
            </w:pPr>
            <w:r w:rsidRPr="00BD6504">
              <w:rPr>
                <w:rFonts w:cstheme="minorHAnsi"/>
              </w:rPr>
              <w:t>Criativo (A, C, D, J)</w:t>
            </w:r>
          </w:p>
          <w:p w14:paraId="0E8B7E08" w14:textId="77777777" w:rsidR="00C13885" w:rsidRPr="00E175D6" w:rsidRDefault="00C13885" w:rsidP="00C13885">
            <w:pPr>
              <w:rPr>
                <w:rFonts w:cstheme="minorHAnsi"/>
              </w:rPr>
            </w:pPr>
          </w:p>
          <w:p w14:paraId="186EBFCB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Conhecedor/ sabedor/ culto/ informado</w:t>
            </w:r>
          </w:p>
          <w:p w14:paraId="52596180" w14:textId="7E424DE9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49FE4E08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0E7B3481" w14:textId="50B3E27F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56128287" w14:textId="20050FE9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00CC11A0" w14:textId="1E75FD15" w:rsidR="00C13885" w:rsidRPr="00E175D6" w:rsidRDefault="00C13885" w:rsidP="00C13885">
            <w:pPr>
              <w:rPr>
                <w:rFonts w:cstheme="minorHAnsi"/>
              </w:rPr>
            </w:pPr>
            <w:proofErr w:type="gramStart"/>
            <w:r w:rsidRPr="00E175D6">
              <w:rPr>
                <w:rFonts w:cstheme="minorHAnsi"/>
              </w:rPr>
              <w:t>Leitor(</w:t>
            </w:r>
            <w:proofErr w:type="gramEnd"/>
            <w:r w:rsidRPr="00E175D6">
              <w:rPr>
                <w:rFonts w:cstheme="minorHAnsi"/>
              </w:rPr>
              <w:t>A, B, C, D, F, H, I)</w:t>
            </w:r>
          </w:p>
          <w:p w14:paraId="2FCCE8B0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31ABB0BC" w14:textId="2F7ACD7F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201ED3F3" w14:textId="152A43D3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</w:tc>
        <w:tc>
          <w:tcPr>
            <w:tcW w:w="540" w:type="dxa"/>
            <w:vMerge w:val="restart"/>
            <w:textDirection w:val="btLr"/>
          </w:tcPr>
          <w:p w14:paraId="59B5DC0E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30C7E991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00582969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51394A6E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</w:t>
            </w:r>
            <w:proofErr w:type="gramStart"/>
            <w:r w:rsidRPr="00E175D6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DE93B07" w14:textId="77777777" w:rsidR="00C13885" w:rsidRDefault="00C13885" w:rsidP="00C13885">
            <w:pPr>
              <w:rPr>
                <w:rFonts w:cstheme="minorHAnsi"/>
              </w:rPr>
            </w:pPr>
          </w:p>
          <w:p w14:paraId="178A2DF9" w14:textId="77777777" w:rsidR="00C13885" w:rsidRPr="00E175D6" w:rsidRDefault="00C13885" w:rsidP="00C13885">
            <w:pPr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Análise de Conteúdo:</w:t>
            </w:r>
          </w:p>
          <w:p w14:paraId="2B12664D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Portefólios;</w:t>
            </w:r>
          </w:p>
          <w:p w14:paraId="7BEB5E54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Apresentação oral de trabalhos;</w:t>
            </w:r>
          </w:p>
          <w:p w14:paraId="0F8EABDD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Trabalhos escritos;</w:t>
            </w:r>
          </w:p>
          <w:p w14:paraId="6F63EDC3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Cadernos diários;</w:t>
            </w:r>
          </w:p>
          <w:p w14:paraId="67A53FAF" w14:textId="77777777" w:rsidR="00C13885" w:rsidRDefault="00C13885" w:rsidP="00C13885">
            <w:pPr>
              <w:rPr>
                <w:rFonts w:cstheme="minorHAnsi"/>
              </w:rPr>
            </w:pPr>
          </w:p>
          <w:p w14:paraId="49890181" w14:textId="77777777" w:rsidR="00C13885" w:rsidRPr="00E175D6" w:rsidRDefault="00C13885" w:rsidP="00C13885">
            <w:pPr>
              <w:ind w:left="263"/>
              <w:rPr>
                <w:rFonts w:cstheme="minorHAnsi"/>
              </w:rPr>
            </w:pPr>
          </w:p>
        </w:tc>
      </w:tr>
      <w:tr w:rsidR="00C13885" w:rsidRPr="00E175D6" w14:paraId="22B2E888" w14:textId="77777777" w:rsidTr="00C13885">
        <w:trPr>
          <w:trHeight w:val="223"/>
        </w:trPr>
        <w:tc>
          <w:tcPr>
            <w:tcW w:w="1813" w:type="dxa"/>
            <w:vMerge/>
          </w:tcPr>
          <w:p w14:paraId="5C157FEB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FD939AE" w14:textId="77777777" w:rsidR="00C13885" w:rsidRPr="00E175D6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E175D6">
              <w:t>Escrita</w:t>
            </w:r>
          </w:p>
          <w:p w14:paraId="0B86A3DA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Escrever relatos (com situação inicial, peripécias e conclusão), com descrição e relato do discurso das personagens, representado por meio de discurso direto e de discurso indireto.</w:t>
            </w:r>
          </w:p>
          <w:p w14:paraId="47489B4A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F76B9F">
              <w:rPr>
                <w:rFonts w:eastAsia="Calibri"/>
              </w:rPr>
              <w:t>Utilizar processos de planificação, textualização e revisão, realizados de modo individual e/ou em grupo.</w:t>
            </w:r>
          </w:p>
          <w:p w14:paraId="477A4F75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Usar frases complexas para exprimir sequências e relações de consequência e finalidade.</w:t>
            </w:r>
          </w:p>
          <w:p w14:paraId="3A4712B9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Superar problemas associados ao processo de escrita por meio da revisão com vista ao aperfeiçoamento de texto.</w:t>
            </w:r>
          </w:p>
          <w:p w14:paraId="53A6072B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Redigir textos com utilização correta das formas de representação escrita (grafia, pontuação e translineação, configuração gráfica e sinais auxiliares da escrita).</w:t>
            </w:r>
          </w:p>
          <w:p w14:paraId="236DCCCC" w14:textId="77777777" w:rsidR="00C13885" w:rsidRPr="00E175D6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Escrever textos, organizados em parágrafos, coesos, coerentes e adequados às convenções de representação gráfica.</w:t>
            </w:r>
          </w:p>
        </w:tc>
        <w:tc>
          <w:tcPr>
            <w:tcW w:w="2332" w:type="dxa"/>
            <w:vMerge/>
          </w:tcPr>
          <w:p w14:paraId="46566F39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CF5B1A0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8AC31BF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0FD5883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239514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BEF4F9B" w14:textId="77777777" w:rsidR="00C13885" w:rsidRPr="0099735C" w:rsidRDefault="00C13885" w:rsidP="00C13885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Observação:</w:t>
            </w:r>
          </w:p>
          <w:p w14:paraId="66CDD199" w14:textId="4F83622C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9735C">
              <w:rPr>
                <w:rFonts w:cstheme="minorHAnsi"/>
              </w:rPr>
              <w:t>Grelha de observação do desempenho científico/</w:t>
            </w:r>
            <w:r w:rsidR="007F0570">
              <w:rPr>
                <w:rFonts w:cstheme="minorHAnsi"/>
              </w:rPr>
              <w:t>atitudes</w:t>
            </w:r>
            <w:r w:rsidRPr="0099735C">
              <w:rPr>
                <w:rFonts w:cstheme="minorHAnsi"/>
              </w:rPr>
              <w:t>;</w:t>
            </w:r>
          </w:p>
          <w:p w14:paraId="00EECC7A" w14:textId="77777777" w:rsidR="00C13885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 Lista de verificação de atividades/</w:t>
            </w:r>
          </w:p>
          <w:p w14:paraId="64271B64" w14:textId="256D041D" w:rsidR="00C13885" w:rsidRPr="0099735C" w:rsidRDefault="007F0570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99735C">
              <w:rPr>
                <w:rFonts w:cstheme="minorHAnsi"/>
              </w:rPr>
              <w:t>Trabalhos</w:t>
            </w:r>
            <w:r w:rsidR="00C13885" w:rsidRPr="0099735C">
              <w:rPr>
                <w:rFonts w:cstheme="minorHAnsi"/>
              </w:rPr>
              <w:t xml:space="preserve"> propostos;</w:t>
            </w:r>
          </w:p>
          <w:p w14:paraId="4B52B893" w14:textId="77777777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9735C">
              <w:rPr>
                <w:rFonts w:cstheme="minorHAnsi"/>
              </w:rPr>
              <w:t>Grelha de observações orais;</w:t>
            </w:r>
          </w:p>
          <w:p w14:paraId="3F7FBE43" w14:textId="77777777" w:rsidR="00D25BC5" w:rsidRPr="00E175D6" w:rsidRDefault="00D25BC5" w:rsidP="00C13885">
            <w:pPr>
              <w:rPr>
                <w:rFonts w:cstheme="minorHAnsi"/>
              </w:rPr>
            </w:pPr>
          </w:p>
        </w:tc>
      </w:tr>
      <w:tr w:rsidR="00C13885" w:rsidRPr="00E175D6" w14:paraId="5FD00EFA" w14:textId="77777777" w:rsidTr="00C13885">
        <w:trPr>
          <w:trHeight w:val="450"/>
        </w:trPr>
        <w:tc>
          <w:tcPr>
            <w:tcW w:w="1813" w:type="dxa"/>
          </w:tcPr>
          <w:p w14:paraId="448F7B3A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Educação Literária</w:t>
            </w:r>
          </w:p>
          <w:p w14:paraId="4F774765" w14:textId="3B720613" w:rsidR="00C13885" w:rsidRPr="00E175D6" w:rsidRDefault="00E76151" w:rsidP="00C13885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13885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2DFADA0A" w14:textId="77777777" w:rsidR="00C13885" w:rsidRPr="00F76B9F" w:rsidRDefault="00C13885" w:rsidP="00525F96">
            <w:pPr>
              <w:pStyle w:val="SemEspaamento"/>
              <w:jc w:val="both"/>
            </w:pPr>
            <w:r w:rsidRPr="00E175D6">
              <w:t xml:space="preserve">. </w:t>
            </w:r>
            <w:r w:rsidRPr="00F76B9F">
              <w:t>Ouvir ler textos literários e expressar reações de leitura de modo criativo.</w:t>
            </w:r>
          </w:p>
          <w:p w14:paraId="0B8B7E23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Ler integralmente narrativas, poemas e textos dramáticos.</w:t>
            </w:r>
          </w:p>
          <w:p w14:paraId="0172C9A7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 xml:space="preserve">Antecipar o(s) tema(s) com base em noções elementares de género (contos de fada, lengalengas, poemas, etc.) em elementos do </w:t>
            </w:r>
            <w:proofErr w:type="spellStart"/>
            <w:r w:rsidRPr="00BD6504">
              <w:t>paratexto</w:t>
            </w:r>
            <w:proofErr w:type="spellEnd"/>
            <w:r w:rsidRPr="00BD6504">
              <w:t xml:space="preserve"> e nos textos visuais (ilustrações).</w:t>
            </w:r>
          </w:p>
          <w:p w14:paraId="2BAEC357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Compreender a organização interna e externa de textos poéticos, narrativos e dramáticos.</w:t>
            </w:r>
          </w:p>
          <w:p w14:paraId="6A88B8DF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Compreender recursos que enfatizam o sentido do texto (onomatopeias, trocadilhos, interjeições, comparações).</w:t>
            </w:r>
          </w:p>
          <w:p w14:paraId="1A29274E" w14:textId="77777777" w:rsidR="00C13885" w:rsidRPr="00BD6504" w:rsidRDefault="00C13885" w:rsidP="00525F96">
            <w:pPr>
              <w:pStyle w:val="SemEspaamento"/>
              <w:jc w:val="both"/>
            </w:pPr>
            <w:r>
              <w:lastRenderedPageBreak/>
              <w:t xml:space="preserve">. </w:t>
            </w:r>
            <w:r w:rsidRPr="00BD6504">
              <w:t>Dramatizar textos e dizer em público, com expressividade e segurança, poemas memorizados.</w:t>
            </w:r>
          </w:p>
          <w:p w14:paraId="37D5A6DD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Participar, de forma responsável e cooperante, em representações de textos dramáticos literários.</w:t>
            </w:r>
          </w:p>
          <w:p w14:paraId="1A6F49B9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Manifestar ideias, sentimentos e pontos de vista suscitados por histórias ou poemas ouvidos ou lidos.</w:t>
            </w:r>
          </w:p>
          <w:p w14:paraId="3A6C0517" w14:textId="77777777" w:rsidR="00C13885" w:rsidRPr="00E175D6" w:rsidRDefault="00C13885" w:rsidP="00525F96">
            <w:pPr>
              <w:pStyle w:val="SemEspaamento"/>
            </w:pPr>
            <w:r>
              <w:t xml:space="preserve">. </w:t>
            </w:r>
            <w:r w:rsidRPr="00BD6504">
              <w:t>Desenvolver um projeto de leitura em que se integre compreensão da obra, questionamento e motivação de escrita do autor.</w:t>
            </w:r>
          </w:p>
        </w:tc>
        <w:tc>
          <w:tcPr>
            <w:tcW w:w="2332" w:type="dxa"/>
          </w:tcPr>
          <w:p w14:paraId="0C8BD08A" w14:textId="09EDDE99" w:rsidR="00C13885" w:rsidRPr="00E175D6" w:rsidRDefault="00C13885" w:rsidP="00525F96">
            <w:pPr>
              <w:pStyle w:val="SemEspaamento"/>
              <w:jc w:val="both"/>
            </w:pPr>
            <w:r w:rsidRPr="00E175D6">
              <w:lastRenderedPageBreak/>
              <w:t>Conhecedor/ sabedor/ culto/ informado</w:t>
            </w:r>
            <w:r w:rsidR="00525F96">
              <w:t xml:space="preserve"> </w:t>
            </w:r>
            <w:r w:rsidRPr="00E175D6">
              <w:t>(A, B, G, I, J)</w:t>
            </w:r>
          </w:p>
          <w:p w14:paraId="2C2EE8C9" w14:textId="12B71AEF" w:rsidR="00C13885" w:rsidRPr="00E175D6" w:rsidRDefault="00C13885" w:rsidP="00525F96">
            <w:pPr>
              <w:pStyle w:val="SemEspaamento"/>
              <w:jc w:val="both"/>
            </w:pPr>
            <w:r w:rsidRPr="00E175D6">
              <w:t>Indagador/ Investigador (C, D, F, H, I)</w:t>
            </w:r>
          </w:p>
          <w:p w14:paraId="43BED4B7" w14:textId="159110AD" w:rsidR="00C13885" w:rsidRDefault="00C13885" w:rsidP="00525F96">
            <w:pPr>
              <w:pStyle w:val="SemEspaamento"/>
              <w:jc w:val="both"/>
            </w:pPr>
            <w:r w:rsidRPr="00E175D6">
              <w:t>Criativo (A, C, D, J)</w:t>
            </w:r>
          </w:p>
          <w:p w14:paraId="33C46E76" w14:textId="79398C1E" w:rsidR="00C13885" w:rsidRPr="00E175D6" w:rsidRDefault="00C13885" w:rsidP="00525F96">
            <w:pPr>
              <w:pStyle w:val="SemEspaamento"/>
              <w:jc w:val="both"/>
            </w:pPr>
            <w:r>
              <w:t>Responsável/autónomo (C,D,E, F, G, I, J)</w:t>
            </w:r>
          </w:p>
          <w:p w14:paraId="372816B9" w14:textId="2FC161D8" w:rsidR="00C13885" w:rsidRPr="00E175D6" w:rsidRDefault="00C13885" w:rsidP="00525F96">
            <w:pPr>
              <w:pStyle w:val="SemEspaamento"/>
              <w:jc w:val="both"/>
            </w:pPr>
            <w:r w:rsidRPr="00E175D6">
              <w:lastRenderedPageBreak/>
              <w:t>Comunicador (A,B, G,I,J)</w:t>
            </w:r>
          </w:p>
          <w:p w14:paraId="23F8FC2C" w14:textId="655247D0" w:rsidR="00C13885" w:rsidRPr="00E175D6" w:rsidRDefault="007F0570" w:rsidP="00525F96">
            <w:pPr>
              <w:pStyle w:val="SemEspaamento"/>
              <w:jc w:val="both"/>
            </w:pPr>
            <w:r w:rsidRPr="00E175D6">
              <w:t>Leitor (A</w:t>
            </w:r>
            <w:r w:rsidR="00C13885" w:rsidRPr="00E175D6">
              <w:t>, B, C, D, F, H, I)</w:t>
            </w:r>
          </w:p>
          <w:p w14:paraId="665BD28A" w14:textId="39A8EF40" w:rsidR="00C13885" w:rsidRDefault="00C13885" w:rsidP="00525F96">
            <w:pPr>
              <w:pStyle w:val="SemEspaamento"/>
              <w:jc w:val="both"/>
            </w:pPr>
            <w:r w:rsidRPr="00E175D6">
              <w:t>Crítico/Analítico (A, B, C, D, G)</w:t>
            </w:r>
          </w:p>
          <w:p w14:paraId="08E008F6" w14:textId="77777777" w:rsidR="00525F96" w:rsidRPr="00E175D6" w:rsidRDefault="00525F96" w:rsidP="00525F96">
            <w:pPr>
              <w:pStyle w:val="SemEspaamento"/>
              <w:jc w:val="both"/>
            </w:pPr>
          </w:p>
          <w:p w14:paraId="4BECF12E" w14:textId="20EF2C57" w:rsidR="00C13885" w:rsidRPr="00E175D6" w:rsidRDefault="00C13885" w:rsidP="00525F96">
            <w:pPr>
              <w:pStyle w:val="SemEspaamento"/>
              <w:jc w:val="both"/>
            </w:pPr>
            <w:proofErr w:type="spellStart"/>
            <w:r w:rsidRPr="00E175D6">
              <w:t>Autoavaliador</w:t>
            </w:r>
            <w:proofErr w:type="spellEnd"/>
            <w:r w:rsidRPr="00E175D6">
              <w:t xml:space="preserve"> (transversal às áreas)</w:t>
            </w:r>
          </w:p>
        </w:tc>
        <w:tc>
          <w:tcPr>
            <w:tcW w:w="540" w:type="dxa"/>
            <w:textDirection w:val="btLr"/>
          </w:tcPr>
          <w:p w14:paraId="5BED6014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3C8BCE76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A7C4D9F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DBAB4E9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não é capaz de</w:t>
            </w:r>
            <w:proofErr w:type="gramStart"/>
            <w:r w:rsidRPr="00E175D6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9417643" w14:textId="77777777" w:rsidR="00D25BC5" w:rsidRDefault="00D25BC5" w:rsidP="00C13885">
            <w:pPr>
              <w:rPr>
                <w:rFonts w:cstheme="minorHAnsi"/>
              </w:rPr>
            </w:pPr>
          </w:p>
          <w:p w14:paraId="2EBB3AEB" w14:textId="62F63A61" w:rsidR="00C13885" w:rsidRPr="00E175D6" w:rsidRDefault="00D25BC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Lista de verificação de atividades</w:t>
            </w:r>
          </w:p>
        </w:tc>
      </w:tr>
      <w:tr w:rsidR="00C13885" w:rsidRPr="00E175D6" w14:paraId="48787BA3" w14:textId="77777777" w:rsidTr="00C13885">
        <w:trPr>
          <w:cantSplit/>
          <w:trHeight w:val="1134"/>
        </w:trPr>
        <w:tc>
          <w:tcPr>
            <w:tcW w:w="1813" w:type="dxa"/>
          </w:tcPr>
          <w:p w14:paraId="4BDB8335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Gramática</w:t>
            </w:r>
          </w:p>
          <w:p w14:paraId="3F4561CB" w14:textId="19ED02CF" w:rsidR="00C13885" w:rsidRPr="00E175D6" w:rsidRDefault="00E76151" w:rsidP="00C13885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13885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63C584E8" w14:textId="77777777" w:rsidR="00C13885" w:rsidRPr="00BD6504" w:rsidRDefault="00C13885" w:rsidP="00525F96">
            <w:pPr>
              <w:pStyle w:val="SemEspaamento"/>
              <w:jc w:val="both"/>
            </w:pPr>
            <w:r w:rsidRPr="00E175D6">
              <w:rPr>
                <w:rFonts w:eastAsia="Calibri"/>
              </w:rPr>
              <w:t>.</w:t>
            </w:r>
            <w:r w:rsidRPr="00BD6504">
              <w:t>Identificar a classe das palavras: determinante (interrogativo), preposição, pronome (pessoal, nas suas formas tónica e átonas, possessivo e demonstrativo).</w:t>
            </w:r>
          </w:p>
          <w:p w14:paraId="2B88A228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 xml:space="preserve">Conjugar verbos regulares e irregulares no pretérito imperfeito do modo indicativo e no modo imperativo. Reconhecer diferentes processos para formar o feminino dos nomes e </w:t>
            </w:r>
            <w:r>
              <w:rPr>
                <w:rFonts w:eastAsia="Calibri"/>
              </w:rPr>
              <w:t>adjetivos.</w:t>
            </w:r>
          </w:p>
          <w:p w14:paraId="33C1A542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Reconhecer a flexão nominal e adjetival quanto ao número e grau</w:t>
            </w:r>
            <w:r>
              <w:rPr>
                <w:rFonts w:eastAsia="Calibri"/>
              </w:rPr>
              <w:t>.</w:t>
            </w:r>
          </w:p>
          <w:p w14:paraId="26EDAED1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Aplicar formas átonas do pronome pessoal em frases afirmativas, em frases com negação e com advérbios pré-</w:t>
            </w:r>
          </w:p>
          <w:p w14:paraId="0758599A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BD6504">
              <w:rPr>
                <w:rFonts w:eastAsia="Calibri"/>
              </w:rPr>
              <w:t>verbais.</w:t>
            </w:r>
            <w:r w:rsidRPr="00BD6504">
              <w:rPr>
                <w:rFonts w:eastAsia="Calibri"/>
              </w:rPr>
              <w:tab/>
            </w:r>
          </w:p>
          <w:p w14:paraId="63721BF8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Recorrer, de modo intencional e adequado, a conectores diversificados, em textos orais e escritos.</w:t>
            </w:r>
            <w:r w:rsidRPr="00BD6504">
              <w:rPr>
                <w:rFonts w:eastAsia="Calibri"/>
              </w:rPr>
              <w:tab/>
            </w:r>
          </w:p>
          <w:p w14:paraId="2BA7EDAF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Aplicar processos de expansão e redução de frases.</w:t>
            </w:r>
          </w:p>
          <w:p w14:paraId="64561E53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Inferir o significado de palavras desconhecidas a partir da análise da sua estrutura interna (base, radical e afixos).</w:t>
            </w:r>
          </w:p>
          <w:p w14:paraId="56D6487E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 xml:space="preserve">Deduzir significados conotativos a palavras e/ou expressões que não correspondam ao sentido literal. </w:t>
            </w:r>
          </w:p>
          <w:p w14:paraId="75A7EAA7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Compreender regras de derivação das palavras e formas de organização do léxico (famílias de palavras). Reconhecer onomatopeias.</w:t>
            </w:r>
          </w:p>
          <w:p w14:paraId="45E2038D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Explicitar regras de ortografia.</w:t>
            </w:r>
          </w:p>
        </w:tc>
        <w:tc>
          <w:tcPr>
            <w:tcW w:w="2332" w:type="dxa"/>
          </w:tcPr>
          <w:p w14:paraId="78B3C8B9" w14:textId="3D2CFE04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24286190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205A40F8" w14:textId="0219BFBD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417B34F3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74129C64" w14:textId="30DD78CC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09069EB8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5E03AC05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4DEB17FA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4F03BBB2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5D44686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24659E2B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6971A94A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</w:tr>
    </w:tbl>
    <w:p w14:paraId="36379EF4" w14:textId="77777777" w:rsidR="00C13885" w:rsidRDefault="00C13885" w:rsidP="00C13885">
      <w:pPr>
        <w:pStyle w:val="Cabealho"/>
      </w:pPr>
    </w:p>
    <w:p w14:paraId="74BD9132" w14:textId="1A623A83" w:rsidR="00C13885" w:rsidRDefault="00C13885"/>
    <w:p w14:paraId="456B8530" w14:textId="77777777" w:rsidR="00C13885" w:rsidRDefault="00C13885"/>
    <w:p w14:paraId="2F716CD6" w14:textId="3B6FFA5C" w:rsidR="00525F96" w:rsidRDefault="00525F96"/>
    <w:p w14:paraId="400509D3" w14:textId="77777777" w:rsidR="00525F96" w:rsidRPr="00525F96" w:rsidRDefault="00525F96" w:rsidP="00525F96"/>
    <w:p w14:paraId="48E0E33A" w14:textId="77777777" w:rsidR="00525F96" w:rsidRPr="00525F96" w:rsidRDefault="00525F96" w:rsidP="00525F96"/>
    <w:p w14:paraId="41E4769A" w14:textId="77777777" w:rsidR="00525F96" w:rsidRPr="00525F96" w:rsidRDefault="00525F96" w:rsidP="00525F96"/>
    <w:p w14:paraId="3C5DC148" w14:textId="77777777" w:rsidR="00525F96" w:rsidRPr="00525F96" w:rsidRDefault="00525F96" w:rsidP="00525F96"/>
    <w:p w14:paraId="0ECA62B2" w14:textId="77777777" w:rsidR="00525F96" w:rsidRPr="00525F96" w:rsidRDefault="00525F96" w:rsidP="00525F96"/>
    <w:p w14:paraId="75570EF4" w14:textId="77777777" w:rsidR="00525F96" w:rsidRPr="00525F96" w:rsidRDefault="00525F96" w:rsidP="00525F96"/>
    <w:p w14:paraId="311334A6" w14:textId="77777777" w:rsidR="00525F96" w:rsidRPr="00525F96" w:rsidRDefault="00525F96" w:rsidP="00525F96"/>
    <w:p w14:paraId="0E5FD6B8" w14:textId="77777777" w:rsidR="00525F96" w:rsidRPr="00525F96" w:rsidRDefault="00525F96" w:rsidP="00525F96"/>
    <w:p w14:paraId="267E396C" w14:textId="77777777" w:rsidR="00525F96" w:rsidRPr="00525F96" w:rsidRDefault="00525F96" w:rsidP="00525F96"/>
    <w:p w14:paraId="2FE04197" w14:textId="77777777" w:rsidR="00525F96" w:rsidRPr="00525F96" w:rsidRDefault="00525F96" w:rsidP="00525F96"/>
    <w:p w14:paraId="5F7F0D1F" w14:textId="77777777" w:rsidR="00525F96" w:rsidRPr="00525F96" w:rsidRDefault="00525F96" w:rsidP="00525F96"/>
    <w:p w14:paraId="060FD30F" w14:textId="77777777" w:rsidR="00525F96" w:rsidRPr="00525F96" w:rsidRDefault="00525F96" w:rsidP="00525F96"/>
    <w:p w14:paraId="03E3A01D" w14:textId="77777777" w:rsidR="00525F96" w:rsidRPr="00525F96" w:rsidRDefault="00525F96" w:rsidP="00525F96"/>
    <w:p w14:paraId="04823708" w14:textId="77777777" w:rsidR="00911A97" w:rsidRDefault="00911A97" w:rsidP="00525F96">
      <w:pPr>
        <w:pStyle w:val="Cabealho81"/>
      </w:pPr>
    </w:p>
    <w:p w14:paraId="3597391A" w14:textId="77777777" w:rsidR="00911A97" w:rsidRDefault="00911A97" w:rsidP="00525F96">
      <w:pPr>
        <w:pStyle w:val="Cabealho81"/>
      </w:pPr>
    </w:p>
    <w:p w14:paraId="376808FD" w14:textId="77777777" w:rsidR="00911A97" w:rsidRDefault="00911A97" w:rsidP="00525F96">
      <w:pPr>
        <w:pStyle w:val="Cabealho81"/>
      </w:pPr>
    </w:p>
    <w:p w14:paraId="62439729" w14:textId="77777777" w:rsidR="007F0570" w:rsidRDefault="007F0570" w:rsidP="007F0570"/>
    <w:p w14:paraId="560AFCCD" w14:textId="77777777" w:rsidR="007F0570" w:rsidRDefault="007F0570" w:rsidP="007F0570"/>
    <w:tbl>
      <w:tblPr>
        <w:tblpPr w:leftFromText="141" w:rightFromText="141" w:vertAnchor="text" w:horzAnchor="page" w:tblpX="1369" w:tblpY="84"/>
        <w:tblW w:w="44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9D3190" w:rsidRPr="00A81AF5" w14:paraId="7E4F3F58" w14:textId="77777777" w:rsidTr="006C4E7F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3C9D6C44" w14:textId="20834DC1" w:rsidR="009D3190" w:rsidRPr="00A81AF5" w:rsidRDefault="006C4E7F" w:rsidP="009D3190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A81AF5">
              <w:rPr>
                <w:rFonts w:ascii="Arial" w:hAnsi="Arial" w:cs="Arial"/>
                <w:b/>
                <w:bCs/>
                <w:szCs w:val="24"/>
              </w:rPr>
              <w:t>Domínio</w:t>
            </w:r>
            <w:r w:rsidRPr="00A81AF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81AF5">
              <w:rPr>
                <w:rFonts w:ascii="Arial" w:hAnsi="Arial" w:cs="Arial"/>
                <w:b/>
                <w:bCs/>
                <w:szCs w:val="24"/>
              </w:rPr>
              <w:t>socioafetivo</w:t>
            </w:r>
            <w:proofErr w:type="spellEnd"/>
            <w:r w:rsidRPr="00A81AF5">
              <w:rPr>
                <w:rFonts w:ascii="Arial" w:hAnsi="Arial" w:cs="Arial"/>
                <w:b/>
                <w:bCs/>
                <w:szCs w:val="24"/>
              </w:rPr>
              <w:t>:</w:t>
            </w:r>
          </w:p>
        </w:tc>
      </w:tr>
      <w:tr w:rsidR="009D3190" w:rsidRPr="00A81AF5" w14:paraId="2247E114" w14:textId="77777777" w:rsidTr="006C4E7F">
        <w:trPr>
          <w:trHeight w:val="491"/>
        </w:trPr>
        <w:tc>
          <w:tcPr>
            <w:tcW w:w="1442" w:type="pct"/>
            <w:vMerge w:val="restart"/>
            <w:vAlign w:val="center"/>
          </w:tcPr>
          <w:p w14:paraId="413E2095" w14:textId="62DF0302" w:rsidR="009D3190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>Atitudes, comportamentos e valores</w:t>
            </w:r>
          </w:p>
          <w:p w14:paraId="0774D9A9" w14:textId="77777777" w:rsidR="009D3190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</w:p>
          <w:p w14:paraId="28CEE098" w14:textId="2711873F" w:rsidR="009D3190" w:rsidRPr="009D3190" w:rsidRDefault="009D3190" w:rsidP="009D3190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D3190">
              <w:rPr>
                <w:rFonts w:ascii="Arial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238AE38A" w14:textId="4D148833" w:rsidR="009D3190" w:rsidRPr="00A81AF5" w:rsidRDefault="009D3190" w:rsidP="009D319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</w:t>
            </w:r>
            <w:r w:rsidRPr="00A81AF5">
              <w:rPr>
                <w:rFonts w:ascii="Arial" w:hAnsi="Arial" w:cs="Arial"/>
                <w:szCs w:val="24"/>
              </w:rPr>
              <w:t xml:space="preserve">esponsabilidade </w:t>
            </w:r>
            <w:r>
              <w:rPr>
                <w:rFonts w:ascii="Arial" w:hAnsi="Arial" w:cs="Arial"/>
                <w:szCs w:val="24"/>
              </w:rPr>
              <w:t xml:space="preserve"> 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  <w:tr w:rsidR="009D3190" w:rsidRPr="00A81AF5" w14:paraId="7011BD8F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3A927BBB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20A18901" w14:textId="660B6232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 xml:space="preserve">Autonomia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  <w:tr w:rsidR="009D3190" w:rsidRPr="00A81AF5" w14:paraId="120AC103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73A1FAC0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281D95DB" w14:textId="1C185309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>Participação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  <w:tr w:rsidR="009D3190" w:rsidRPr="00A81AF5" w14:paraId="6AD54AC5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419B4A62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7D817793" w14:textId="79741523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Comportamento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</w:tbl>
    <w:p w14:paraId="51BDCBDA" w14:textId="77777777" w:rsidR="00475F83" w:rsidRDefault="00475F83" w:rsidP="007F0570"/>
    <w:p w14:paraId="31D4BB4A" w14:textId="77777777" w:rsidR="007F0570" w:rsidRDefault="007F0570" w:rsidP="007F0570"/>
    <w:p w14:paraId="13A257E3" w14:textId="77777777" w:rsidR="009D3190" w:rsidRDefault="009D3190" w:rsidP="007F0570"/>
    <w:p w14:paraId="56125DBB" w14:textId="77777777" w:rsidR="009D3190" w:rsidRDefault="009D3190" w:rsidP="007F0570"/>
    <w:p w14:paraId="19A2A69A" w14:textId="77777777" w:rsidR="009D3190" w:rsidRDefault="009D3190" w:rsidP="007F0570"/>
    <w:p w14:paraId="0FDE295B" w14:textId="77777777" w:rsidR="009D3190" w:rsidRDefault="009D3190" w:rsidP="007F0570"/>
    <w:p w14:paraId="58E53F81" w14:textId="77777777" w:rsidR="009D3190" w:rsidRDefault="009D3190" w:rsidP="007F0570"/>
    <w:p w14:paraId="6DC22196" w14:textId="77777777" w:rsidR="009D3190" w:rsidRDefault="009D3190" w:rsidP="007F0570"/>
    <w:p w14:paraId="4B8F5CA5" w14:textId="77777777" w:rsidR="009D3190" w:rsidRPr="007F0570" w:rsidRDefault="009D3190" w:rsidP="007F0570"/>
    <w:p w14:paraId="5C7F5772" w14:textId="33B16477" w:rsidR="00525F96" w:rsidRPr="00525F96" w:rsidRDefault="00525F96" w:rsidP="00525F96">
      <w:pPr>
        <w:pStyle w:val="Cabealho81"/>
      </w:pPr>
      <w:r w:rsidRPr="00525F96">
        <w:t>OPERACIONALIZAÇÃO</w:t>
      </w:r>
      <w:r w:rsidRPr="00525F96">
        <w:rPr>
          <w:spacing w:val="-13"/>
        </w:rPr>
        <w:t xml:space="preserve"> </w:t>
      </w:r>
      <w:r w:rsidRPr="00525F96">
        <w:t>(Instrumentos</w:t>
      </w:r>
      <w:r w:rsidRPr="00525F96">
        <w:rPr>
          <w:spacing w:val="-11"/>
        </w:rPr>
        <w:t xml:space="preserve"> </w:t>
      </w:r>
      <w:r w:rsidRPr="00525F96">
        <w:t>de</w:t>
      </w:r>
      <w:r w:rsidRPr="00525F96">
        <w:rPr>
          <w:spacing w:val="-11"/>
        </w:rPr>
        <w:t xml:space="preserve"> </w:t>
      </w:r>
      <w:r w:rsidRPr="00525F96">
        <w:rPr>
          <w:spacing w:val="-2"/>
        </w:rPr>
        <w:t>avaliação)</w:t>
      </w:r>
    </w:p>
    <w:p w14:paraId="1C4A89F5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525F96">
        <w:rPr>
          <w:rFonts w:ascii="Calibri" w:eastAsia="Calibri" w:hAnsi="Calibri" w:cs="Calibri"/>
          <w:spacing w:val="-2"/>
        </w:rPr>
        <w:t>grelha.</w:t>
      </w:r>
    </w:p>
    <w:p w14:paraId="729B31CD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instrumento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avaliação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em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cada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domínio,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avaliado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forma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global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ou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parcial,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é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cotado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para</w:t>
      </w:r>
      <w:r w:rsidRPr="00525F96">
        <w:rPr>
          <w:rFonts w:ascii="Calibri" w:eastAsia="Calibri" w:hAnsi="Calibri" w:cs="Calibri"/>
          <w:spacing w:val="-9"/>
        </w:rPr>
        <w:t xml:space="preserve"> </w:t>
      </w:r>
      <w:r w:rsidRPr="00525F96">
        <w:rPr>
          <w:rFonts w:ascii="Calibri" w:eastAsia="Calibri" w:hAnsi="Calibri" w:cs="Calibri"/>
        </w:rPr>
        <w:t>100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  <w:spacing w:val="-2"/>
        </w:rPr>
        <w:t>pontos.</w:t>
      </w:r>
    </w:p>
    <w:p w14:paraId="46D26F59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>Nos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testes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escritos,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a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informação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ao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aluno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identifica</w:t>
      </w:r>
      <w:r w:rsidRPr="00525F96">
        <w:rPr>
          <w:rFonts w:ascii="Calibri" w:eastAsia="Calibri" w:hAnsi="Calibri" w:cs="Calibri"/>
          <w:spacing w:val="-10"/>
        </w:rPr>
        <w:t xml:space="preserve"> </w:t>
      </w: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nível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desempenho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em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cada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um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dos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domínios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da</w:t>
      </w:r>
      <w:r w:rsidRPr="00525F96">
        <w:rPr>
          <w:rFonts w:ascii="Calibri" w:eastAsia="Calibri" w:hAnsi="Calibri" w:cs="Calibri"/>
          <w:spacing w:val="-9"/>
        </w:rPr>
        <w:t xml:space="preserve"> </w:t>
      </w:r>
      <w:r w:rsidRPr="00525F96">
        <w:rPr>
          <w:rFonts w:ascii="Calibri" w:eastAsia="Calibri" w:hAnsi="Calibri" w:cs="Calibri"/>
        </w:rPr>
        <w:t>disciplina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e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nível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desempenho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  <w:spacing w:val="-2"/>
        </w:rPr>
        <w:t>global e será sempre feito o feedback de qualidade. Os</w:t>
      </w:r>
      <w:r w:rsidRPr="00525F96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12067623" w14:textId="77777777" w:rsidR="00525F96" w:rsidRPr="00525F96" w:rsidRDefault="00525F96" w:rsidP="00525F96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1CEED729" w14:textId="77777777" w:rsidR="00525F96" w:rsidRPr="00525F96" w:rsidRDefault="00525F96" w:rsidP="00525F96">
      <w:pPr>
        <w:rPr>
          <w:rFonts w:ascii="Calibri" w:eastAsia="Calibri" w:hAnsi="Calibri" w:cs="Calibri"/>
        </w:rPr>
      </w:pPr>
    </w:p>
    <w:p w14:paraId="7138B3C5" w14:textId="2755844E" w:rsidR="00C13885" w:rsidRPr="00525F96" w:rsidRDefault="00C13885" w:rsidP="00525F96">
      <w:pPr>
        <w:tabs>
          <w:tab w:val="left" w:pos="9274"/>
        </w:tabs>
      </w:pPr>
    </w:p>
    <w:sectPr w:rsidR="00C13885" w:rsidRPr="00525F96" w:rsidSect="00384D27">
      <w:headerReference w:type="default" r:id="rId12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DD4" w14:textId="77777777" w:rsidR="00D658A9" w:rsidRDefault="00D658A9" w:rsidP="00525F96">
      <w:pPr>
        <w:spacing w:after="0" w:line="240" w:lineRule="auto"/>
      </w:pPr>
      <w:r>
        <w:separator/>
      </w:r>
    </w:p>
  </w:endnote>
  <w:endnote w:type="continuationSeparator" w:id="0">
    <w:p w14:paraId="7DF6232E" w14:textId="77777777" w:rsidR="00D658A9" w:rsidRDefault="00D658A9" w:rsidP="0052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3BC77" w14:textId="77777777" w:rsidR="00D658A9" w:rsidRDefault="00D658A9" w:rsidP="00525F96">
      <w:pPr>
        <w:spacing w:after="0" w:line="240" w:lineRule="auto"/>
      </w:pPr>
      <w:r>
        <w:separator/>
      </w:r>
    </w:p>
  </w:footnote>
  <w:footnote w:type="continuationSeparator" w:id="0">
    <w:p w14:paraId="45E89518" w14:textId="77777777" w:rsidR="00D658A9" w:rsidRDefault="00D658A9" w:rsidP="0052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B8B7F" w14:textId="77777777" w:rsidR="00384D27" w:rsidRDefault="00384D27" w:rsidP="00384D27">
    <w:pPr>
      <w:pStyle w:val="Cabealho"/>
    </w:pPr>
    <w:r>
      <w:t xml:space="preserve">Disciplina de </w:t>
    </w:r>
    <w:r>
      <w:rPr>
        <w:b/>
      </w:rPr>
      <w:t>Português</w:t>
    </w:r>
    <w:r>
      <w:t xml:space="preserve"> – Critérios Específicos de Avaliação – 1º ano</w:t>
    </w:r>
  </w:p>
  <w:p w14:paraId="3BA6E598" w14:textId="77777777" w:rsidR="00384D27" w:rsidRDefault="00384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DCE519B"/>
    <w:multiLevelType w:val="hybridMultilevel"/>
    <w:tmpl w:val="6A803D02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C61FA3"/>
    <w:multiLevelType w:val="hybridMultilevel"/>
    <w:tmpl w:val="4D6696F6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B701D"/>
    <w:multiLevelType w:val="hybridMultilevel"/>
    <w:tmpl w:val="D9925A3C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452B3556"/>
    <w:multiLevelType w:val="hybridMultilevel"/>
    <w:tmpl w:val="DDEAE9C0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0" w15:restartNumberingAfterBreak="0">
    <w:nsid w:val="690E1BEE"/>
    <w:multiLevelType w:val="hybridMultilevel"/>
    <w:tmpl w:val="60841D02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399290">
    <w:abstractNumId w:val="5"/>
  </w:num>
  <w:num w:numId="2" w16cid:durableId="199632793">
    <w:abstractNumId w:val="8"/>
  </w:num>
  <w:num w:numId="3" w16cid:durableId="1514756904">
    <w:abstractNumId w:val="0"/>
  </w:num>
  <w:num w:numId="4" w16cid:durableId="717708325">
    <w:abstractNumId w:val="4"/>
  </w:num>
  <w:num w:numId="5" w16cid:durableId="24327288">
    <w:abstractNumId w:val="9"/>
  </w:num>
  <w:num w:numId="6" w16cid:durableId="1786382720">
    <w:abstractNumId w:val="7"/>
  </w:num>
  <w:num w:numId="7" w16cid:durableId="136799253">
    <w:abstractNumId w:val="1"/>
  </w:num>
  <w:num w:numId="8" w16cid:durableId="1614819405">
    <w:abstractNumId w:val="3"/>
  </w:num>
  <w:num w:numId="9" w16cid:durableId="1829859044">
    <w:abstractNumId w:val="6"/>
  </w:num>
  <w:num w:numId="10" w16cid:durableId="2144929174">
    <w:abstractNumId w:val="2"/>
  </w:num>
  <w:num w:numId="11" w16cid:durableId="769488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85"/>
    <w:rsid w:val="000D0D5D"/>
    <w:rsid w:val="00217237"/>
    <w:rsid w:val="00384D27"/>
    <w:rsid w:val="003A3D3A"/>
    <w:rsid w:val="003D13D3"/>
    <w:rsid w:val="004141BC"/>
    <w:rsid w:val="00475F83"/>
    <w:rsid w:val="004B21FA"/>
    <w:rsid w:val="00525F96"/>
    <w:rsid w:val="005858B9"/>
    <w:rsid w:val="006C4E7F"/>
    <w:rsid w:val="007F0570"/>
    <w:rsid w:val="00911A97"/>
    <w:rsid w:val="009D3190"/>
    <w:rsid w:val="00BD2AEC"/>
    <w:rsid w:val="00C13885"/>
    <w:rsid w:val="00D12C8F"/>
    <w:rsid w:val="00D25BC5"/>
    <w:rsid w:val="00D658A9"/>
    <w:rsid w:val="00E76151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0EC1"/>
  <w15:docId w15:val="{14DE6A5D-770A-4586-A812-49202A82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85"/>
    <w:pPr>
      <w:spacing w:after="200" w:line="276" w:lineRule="auto"/>
    </w:p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525F96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13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13885"/>
  </w:style>
  <w:style w:type="table" w:styleId="TabelacomGrelha">
    <w:name w:val="Table Grid"/>
    <w:basedOn w:val="Tabelanormal"/>
    <w:uiPriority w:val="59"/>
    <w:rsid w:val="00C1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C138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C13885"/>
    <w:rPr>
      <w:rFonts w:ascii="Calibri" w:eastAsia="Calibri" w:hAnsi="Calibri" w:cs="Calibri"/>
      <w:sz w:val="18"/>
      <w:szCs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2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25BC5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ter"/>
    <w:uiPriority w:val="99"/>
    <w:unhideWhenUsed/>
    <w:rsid w:val="00525F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5F96"/>
  </w:style>
  <w:style w:type="paragraph" w:styleId="SemEspaamento">
    <w:name w:val="No Spacing"/>
    <w:uiPriority w:val="1"/>
    <w:qFormat/>
    <w:rsid w:val="00525F96"/>
    <w:pPr>
      <w:spacing w:after="0" w:line="240" w:lineRule="auto"/>
    </w:pPr>
  </w:style>
  <w:style w:type="paragraph" w:customStyle="1" w:styleId="Cabealho81">
    <w:name w:val="Cabeçalho 81"/>
    <w:basedOn w:val="Normal"/>
    <w:next w:val="Normal"/>
    <w:uiPriority w:val="9"/>
    <w:semiHidden/>
    <w:unhideWhenUsed/>
    <w:qFormat/>
    <w:rsid w:val="00525F96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525F9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Cabealho8Carcter1">
    <w:name w:val="Cabeçalho 8 Carácter1"/>
    <w:basedOn w:val="Tipodeletrapredefinidodopargrafo"/>
    <w:uiPriority w:val="9"/>
    <w:semiHidden/>
    <w:rsid w:val="00525F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475F83"/>
    <w:pPr>
      <w:ind w:left="720"/>
      <w:contextualSpacing/>
    </w:pPr>
    <w:rPr>
      <w:rFonts w:ascii="Calibri" w:eastAsia="Times New Roman" w:hAnsi="Calibri" w:cs="Times New Roman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D29F1-8C84-4ECA-A5A5-29A5077DE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150003-A9FA-466A-AB3C-B7A72207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A37B63-5480-4FC5-8BBD-6DDA1CA24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1211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Campos</dc:creator>
  <cp:keywords/>
  <dc:description/>
  <cp:lastModifiedBy>Sandra Daniela Carvalho Gonçalves</cp:lastModifiedBy>
  <cp:revision>12</cp:revision>
  <cp:lastPrinted>2024-09-28T13:07:00Z</cp:lastPrinted>
  <dcterms:created xsi:type="dcterms:W3CDTF">2023-09-01T11:12:00Z</dcterms:created>
  <dcterms:modified xsi:type="dcterms:W3CDTF">2024-09-28T13:07:00Z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